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D4" w:rsidRPr="00B61523" w:rsidRDefault="00003C59" w:rsidP="00B615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Dispense 1° Anno Estetiste</w:t>
      </w:r>
    </w:p>
    <w:p w:rsidR="00B61523" w:rsidRPr="007B5A02" w:rsidRDefault="00B61523" w:rsidP="00B61523">
      <w:pPr>
        <w:rPr>
          <w:b/>
          <w:sz w:val="28"/>
          <w:szCs w:val="28"/>
          <w:u w:val="single"/>
        </w:rPr>
      </w:pPr>
      <w:r w:rsidRPr="007B5A02">
        <w:rPr>
          <w:b/>
          <w:sz w:val="28"/>
          <w:szCs w:val="28"/>
          <w:u w:val="single"/>
        </w:rPr>
        <w:t>Dispense Prof.ssa Pettinato</w:t>
      </w:r>
    </w:p>
    <w:p w:rsidR="00B61523" w:rsidRDefault="00B61523" w:rsidP="00B6152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Inglese</w:t>
      </w:r>
    </w:p>
    <w:p w:rsidR="00B61523" w:rsidRPr="00B61523" w:rsidRDefault="00B61523" w:rsidP="00B61523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To Be e To </w:t>
      </w:r>
      <w:proofErr w:type="spellStart"/>
      <w:r>
        <w:rPr>
          <w:sz w:val="24"/>
          <w:szCs w:val="24"/>
        </w:rPr>
        <w:t>Have</w:t>
      </w:r>
      <w:proofErr w:type="spellEnd"/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Passato di To Be e To </w:t>
      </w:r>
      <w:proofErr w:type="spellStart"/>
      <w:r>
        <w:rPr>
          <w:sz w:val="24"/>
          <w:szCs w:val="24"/>
        </w:rPr>
        <w:t>Have</w:t>
      </w:r>
      <w:proofErr w:type="spellEnd"/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Perfect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Aggettivi e Pronomi Indefiniti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Articolo Determinativo ed Indeterminativo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Gli Avverbi di Frequenza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Gli Indefiniti Composti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I Comparativi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Continuous</w:t>
      </w:r>
      <w:proofErr w:type="spellEnd"/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Verbs</w:t>
      </w:r>
      <w:proofErr w:type="spellEnd"/>
      <w:r>
        <w:rPr>
          <w:sz w:val="24"/>
          <w:szCs w:val="24"/>
        </w:rPr>
        <w:t xml:space="preserve"> Pattern, Condizionale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Continuous</w:t>
      </w:r>
      <w:proofErr w:type="spellEnd"/>
    </w:p>
    <w:p w:rsidR="00B61523" w:rsidRPr="00C93BE1" w:rsidRDefault="00C93BE1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Pronomi Interrogativi</w:t>
      </w:r>
    </w:p>
    <w:p w:rsidR="00C93BE1" w:rsidRPr="00C93BE1" w:rsidRDefault="00C93BE1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Esercizi Vari</w:t>
      </w:r>
    </w:p>
    <w:p w:rsidR="00C93BE1" w:rsidRDefault="00C93BE1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Informatica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Informatica di Base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La Tastiera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Word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Excel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Introduzione a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Point 2007</w:t>
      </w:r>
    </w:p>
    <w:p w:rsidR="00732441" w:rsidRDefault="00732441" w:rsidP="00C93BE1">
      <w:pPr>
        <w:rPr>
          <w:b/>
          <w:sz w:val="28"/>
          <w:szCs w:val="28"/>
          <w:u w:val="single"/>
        </w:rPr>
      </w:pPr>
    </w:p>
    <w:p w:rsidR="00C93BE1" w:rsidRPr="007B5A02" w:rsidRDefault="00505DFC" w:rsidP="00C93B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Dispense Prof. </w:t>
      </w:r>
      <w:bookmarkStart w:id="0" w:name="_GoBack"/>
      <w:bookmarkEnd w:id="0"/>
    </w:p>
    <w:p w:rsidR="00C93BE1" w:rsidRDefault="00C93BE1" w:rsidP="00C93BE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L’esperienza del Mondo</w:t>
      </w:r>
    </w:p>
    <w:p w:rsidR="00C93BE1" w:rsidRDefault="00C93BE1" w:rsidP="00C93BE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 Coscienza</w:t>
      </w:r>
    </w:p>
    <w:p w:rsidR="00C93BE1" w:rsidRDefault="00C93BE1" w:rsidP="00C93BE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Apprendimento</w:t>
      </w:r>
    </w:p>
    <w:p w:rsidR="00C93BE1" w:rsidRDefault="00C93BE1" w:rsidP="00C93BE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Memoria ed Emozioni</w:t>
      </w:r>
    </w:p>
    <w:p w:rsidR="00C93BE1" w:rsidRDefault="00C93BE1" w:rsidP="00C93BE1">
      <w:pPr>
        <w:rPr>
          <w:b/>
          <w:sz w:val="28"/>
          <w:szCs w:val="28"/>
        </w:rPr>
      </w:pPr>
    </w:p>
    <w:p w:rsidR="00B3484B" w:rsidRDefault="00B3484B" w:rsidP="00C93BE1">
      <w:pPr>
        <w:rPr>
          <w:b/>
          <w:sz w:val="28"/>
          <w:szCs w:val="28"/>
          <w:u w:val="single"/>
        </w:rPr>
      </w:pPr>
    </w:p>
    <w:p w:rsidR="00B3484B" w:rsidRDefault="00B3484B" w:rsidP="00C93BE1">
      <w:pPr>
        <w:rPr>
          <w:b/>
          <w:sz w:val="28"/>
          <w:szCs w:val="28"/>
          <w:u w:val="single"/>
        </w:rPr>
      </w:pPr>
    </w:p>
    <w:p w:rsidR="00C93BE1" w:rsidRPr="007B5A02" w:rsidRDefault="00C93BE1" w:rsidP="00C93BE1">
      <w:pPr>
        <w:rPr>
          <w:b/>
          <w:sz w:val="28"/>
          <w:szCs w:val="28"/>
          <w:u w:val="single"/>
        </w:rPr>
      </w:pPr>
      <w:r w:rsidRPr="007B5A02">
        <w:rPr>
          <w:b/>
          <w:sz w:val="28"/>
          <w:szCs w:val="28"/>
          <w:u w:val="single"/>
        </w:rPr>
        <w:lastRenderedPageBreak/>
        <w:t xml:space="preserve">Dispense Prof.ssa </w:t>
      </w:r>
      <w:proofErr w:type="spellStart"/>
      <w:r w:rsidRPr="007B5A02">
        <w:rPr>
          <w:b/>
          <w:sz w:val="28"/>
          <w:szCs w:val="28"/>
          <w:u w:val="single"/>
        </w:rPr>
        <w:t>Capuccio</w:t>
      </w:r>
      <w:proofErr w:type="spellEnd"/>
    </w:p>
    <w:p w:rsidR="00003C59" w:rsidRDefault="00003C59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Anatomia</w:t>
      </w:r>
    </w:p>
    <w:p w:rsidR="005E7CE6" w:rsidRDefault="005E7CE6" w:rsidP="005E7CE6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Anatomia della Cute</w:t>
      </w:r>
    </w:p>
    <w:p w:rsidR="005E7CE6" w:rsidRPr="00EC65E3" w:rsidRDefault="005E7CE6" w:rsidP="005E7C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Anatomia Principi e Fondamenti e Tessuto Epiteliale e Connettivo e M</w:t>
      </w:r>
      <w:r w:rsidRPr="00EC65E3">
        <w:rPr>
          <w:sz w:val="24"/>
          <w:szCs w:val="24"/>
        </w:rPr>
        <w:t>uscolare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Apparato D</w:t>
      </w:r>
      <w:r w:rsidRPr="00EC65E3">
        <w:rPr>
          <w:sz w:val="24"/>
          <w:szCs w:val="24"/>
        </w:rPr>
        <w:t>igerente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Approfondimento I M</w:t>
      </w:r>
      <w:r w:rsidRPr="00EC65E3">
        <w:rPr>
          <w:sz w:val="24"/>
          <w:szCs w:val="24"/>
        </w:rPr>
        <w:t>uscoli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Approfondimento Sistema L</w:t>
      </w:r>
      <w:r w:rsidRPr="00EC65E3">
        <w:rPr>
          <w:sz w:val="24"/>
          <w:szCs w:val="24"/>
        </w:rPr>
        <w:t>infatico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Circolazione e M</w:t>
      </w:r>
      <w:r w:rsidRPr="00EC65E3">
        <w:rPr>
          <w:sz w:val="24"/>
          <w:szCs w:val="24"/>
        </w:rPr>
        <w:t>uscoli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Circolazione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I muscoli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I reni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Il Cuore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 Fegato e il Pancreas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 Sistema E</w:t>
      </w:r>
      <w:r w:rsidRPr="00EC65E3">
        <w:rPr>
          <w:sz w:val="24"/>
          <w:szCs w:val="24"/>
        </w:rPr>
        <w:t>ndocrino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 Tessuto N</w:t>
      </w:r>
      <w:r w:rsidRPr="00EC65E3">
        <w:rPr>
          <w:sz w:val="24"/>
          <w:szCs w:val="24"/>
        </w:rPr>
        <w:t>ervoso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La C</w:t>
      </w:r>
      <w:r w:rsidRPr="00EC65E3">
        <w:rPr>
          <w:sz w:val="24"/>
          <w:szCs w:val="24"/>
        </w:rPr>
        <w:t>ellula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L'apparato L</w:t>
      </w:r>
      <w:r w:rsidRPr="00EC65E3">
        <w:rPr>
          <w:sz w:val="24"/>
          <w:szCs w:val="24"/>
        </w:rPr>
        <w:t>ocomotore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Muscoli del C</w:t>
      </w:r>
      <w:r w:rsidRPr="00EC65E3">
        <w:rPr>
          <w:sz w:val="24"/>
          <w:szCs w:val="24"/>
        </w:rPr>
        <w:t>orpo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Nefrologia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Organi di Senso Gusto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Senso Il T</w:t>
      </w:r>
      <w:r w:rsidRPr="00EC65E3">
        <w:rPr>
          <w:sz w:val="24"/>
          <w:szCs w:val="24"/>
        </w:rPr>
        <w:t>atto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Senso Occhio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</w:t>
      </w:r>
      <w:r w:rsidRPr="00EC65E3">
        <w:rPr>
          <w:sz w:val="24"/>
          <w:szCs w:val="24"/>
        </w:rPr>
        <w:t>enso Olfatto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</w:t>
      </w:r>
      <w:r w:rsidRPr="00EC65E3">
        <w:rPr>
          <w:sz w:val="24"/>
          <w:szCs w:val="24"/>
        </w:rPr>
        <w:t>enso Udito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Polmoni e R</w:t>
      </w:r>
      <w:r w:rsidRPr="00EC65E3">
        <w:rPr>
          <w:sz w:val="24"/>
          <w:szCs w:val="24"/>
        </w:rPr>
        <w:t>espirazione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EC65E3">
        <w:rPr>
          <w:sz w:val="24"/>
          <w:szCs w:val="24"/>
        </w:rPr>
        <w:t>is</w:t>
      </w:r>
      <w:r>
        <w:rPr>
          <w:sz w:val="24"/>
          <w:szCs w:val="24"/>
        </w:rPr>
        <w:t>tema I</w:t>
      </w:r>
      <w:r w:rsidRPr="00EC65E3">
        <w:rPr>
          <w:sz w:val="24"/>
          <w:szCs w:val="24"/>
        </w:rPr>
        <w:t>mmunitario</w:t>
      </w:r>
    </w:p>
    <w:p w:rsidR="005E7CE6" w:rsidRPr="00EC65E3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Sistema L</w:t>
      </w:r>
      <w:r w:rsidRPr="00EC65E3">
        <w:rPr>
          <w:sz w:val="24"/>
          <w:szCs w:val="24"/>
        </w:rPr>
        <w:t>infatico</w:t>
      </w:r>
    </w:p>
    <w:p w:rsidR="005E7CE6" w:rsidRDefault="005E7CE6" w:rsidP="005E7C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Sistema Nervoso Sintesi</w:t>
      </w:r>
    </w:p>
    <w:p w:rsidR="00C93BE1" w:rsidRDefault="005E7CE6" w:rsidP="005E7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Dermatologia</w:t>
      </w:r>
    </w:p>
    <w:p w:rsidR="005E7CE6" w:rsidRDefault="005E7CE6" w:rsidP="005E7CE6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La Cellula</w:t>
      </w:r>
    </w:p>
    <w:p w:rsidR="005E7CE6" w:rsidRDefault="005E7CE6" w:rsidP="005E7CE6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Anatomia della Cute</w:t>
      </w:r>
    </w:p>
    <w:p w:rsidR="005E7CE6" w:rsidRDefault="007005E9" w:rsidP="005E7CE6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Apparato </w:t>
      </w:r>
      <w:r w:rsidR="005E7CE6">
        <w:rPr>
          <w:sz w:val="24"/>
          <w:szCs w:val="24"/>
        </w:rPr>
        <w:t>Tegumentario</w:t>
      </w:r>
    </w:p>
    <w:p w:rsidR="005E7CE6" w:rsidRDefault="005E7CE6" w:rsidP="005E7CE6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Dermatite Seborroica</w:t>
      </w:r>
    </w:p>
    <w:p w:rsidR="005E7CE6" w:rsidRDefault="005E7CE6" w:rsidP="005E7CE6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Acne</w:t>
      </w:r>
    </w:p>
    <w:p w:rsidR="005E7CE6" w:rsidRDefault="005E7CE6" w:rsidP="005E7CE6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Malattie Cutanee Causate da A</w:t>
      </w:r>
      <w:r w:rsidRPr="005E7CE6">
        <w:rPr>
          <w:sz w:val="24"/>
          <w:szCs w:val="24"/>
        </w:rPr>
        <w:t>rtropodi</w:t>
      </w:r>
    </w:p>
    <w:p w:rsidR="007005E9" w:rsidRDefault="007005E9" w:rsidP="005E7CE6">
      <w:pPr>
        <w:pStyle w:val="Paragrafoelenco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Onicopatie</w:t>
      </w:r>
      <w:proofErr w:type="spellEnd"/>
    </w:p>
    <w:p w:rsidR="007005E9" w:rsidRDefault="007005E9" w:rsidP="007005E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7005E9">
        <w:rPr>
          <w:sz w:val="24"/>
          <w:szCs w:val="24"/>
        </w:rPr>
        <w:t xml:space="preserve">Unghia Incarnita o </w:t>
      </w:r>
      <w:proofErr w:type="spellStart"/>
      <w:r w:rsidRPr="007005E9">
        <w:rPr>
          <w:sz w:val="24"/>
          <w:szCs w:val="24"/>
        </w:rPr>
        <w:t>Onicocriptosi</w:t>
      </w:r>
      <w:proofErr w:type="spellEnd"/>
    </w:p>
    <w:p w:rsidR="007005E9" w:rsidRDefault="007005E9" w:rsidP="007005E9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Fototipi</w:t>
      </w:r>
    </w:p>
    <w:p w:rsidR="007005E9" w:rsidRDefault="007005E9" w:rsidP="007005E9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Le Lesioni Cutanee 1 e 2</w:t>
      </w:r>
    </w:p>
    <w:p w:rsidR="007005E9" w:rsidRDefault="007005E9" w:rsidP="007005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Alimentazione</w:t>
      </w:r>
    </w:p>
    <w:p w:rsidR="007005E9" w:rsidRPr="007005E9" w:rsidRDefault="007005E9" w:rsidP="007005E9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4"/>
          <w:szCs w:val="24"/>
        </w:rPr>
        <w:t>Introduzione Alimentazione</w:t>
      </w:r>
    </w:p>
    <w:p w:rsidR="007005E9" w:rsidRPr="007005E9" w:rsidRDefault="007005E9" w:rsidP="007005E9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4"/>
          <w:szCs w:val="24"/>
        </w:rPr>
        <w:t>Alimentazione - I Carboidrati</w:t>
      </w:r>
    </w:p>
    <w:p w:rsidR="007005E9" w:rsidRPr="007005E9" w:rsidRDefault="007B5A02" w:rsidP="007005E9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Alimentazione - </w:t>
      </w:r>
      <w:r w:rsidR="007005E9">
        <w:rPr>
          <w:sz w:val="24"/>
          <w:szCs w:val="24"/>
        </w:rPr>
        <w:t>Le Molecole Biologiche</w:t>
      </w:r>
    </w:p>
    <w:p w:rsidR="007005E9" w:rsidRPr="007005E9" w:rsidRDefault="007005E9" w:rsidP="007005E9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4"/>
          <w:szCs w:val="24"/>
        </w:rPr>
        <w:t>Gli Acidi Nucleici</w:t>
      </w:r>
    </w:p>
    <w:p w:rsidR="007005E9" w:rsidRPr="007B5A02" w:rsidRDefault="007005E9" w:rsidP="007005E9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4"/>
          <w:szCs w:val="24"/>
        </w:rPr>
        <w:t>Le Proteine</w:t>
      </w:r>
    </w:p>
    <w:p w:rsidR="007B5A02" w:rsidRPr="007B5A02" w:rsidRDefault="007B5A02" w:rsidP="007005E9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4"/>
          <w:szCs w:val="24"/>
        </w:rPr>
        <w:t>Molecole Biologiche – I Carboidrati</w:t>
      </w:r>
    </w:p>
    <w:p w:rsidR="007B5A02" w:rsidRPr="007B5A02" w:rsidRDefault="007B5A02" w:rsidP="007005E9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4"/>
          <w:szCs w:val="24"/>
        </w:rPr>
        <w:t>Molecole Biologiche – I Lipidi</w:t>
      </w:r>
    </w:p>
    <w:p w:rsidR="007B5A02" w:rsidRPr="007B5A02" w:rsidRDefault="007B5A02" w:rsidP="007005E9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4"/>
          <w:szCs w:val="24"/>
        </w:rPr>
        <w:t>Tumori e Alimentazione</w:t>
      </w:r>
    </w:p>
    <w:p w:rsidR="007B5A02" w:rsidRPr="007005E9" w:rsidRDefault="007B5A02" w:rsidP="007B5A02">
      <w:pPr>
        <w:pStyle w:val="Paragrafoelenco"/>
        <w:rPr>
          <w:b/>
          <w:sz w:val="28"/>
          <w:szCs w:val="28"/>
        </w:rPr>
      </w:pPr>
    </w:p>
    <w:p w:rsidR="00C93BE1" w:rsidRPr="007B5A02" w:rsidRDefault="00C93BE1" w:rsidP="00C93BE1">
      <w:pPr>
        <w:rPr>
          <w:b/>
          <w:sz w:val="28"/>
          <w:szCs w:val="28"/>
          <w:u w:val="single"/>
        </w:rPr>
      </w:pPr>
      <w:r w:rsidRPr="007B5A02">
        <w:rPr>
          <w:b/>
          <w:sz w:val="28"/>
          <w:szCs w:val="28"/>
          <w:u w:val="single"/>
        </w:rPr>
        <w:t>Dispense Prof.ssa Faraone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 Materia e le Molecole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Acidi e Basi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 Pelle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Epidermide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Fattore Naturale di Idratazione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Funzioni del Film Idrolipidico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Colore della Pelle: Da cosa Dipende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Melanina: Sintesi e Funzioni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Alterazioni del Colore della Pelle</w:t>
      </w:r>
    </w:p>
    <w:p w:rsidR="00C93BE1" w:rsidRPr="00D4407D" w:rsidRDefault="00C93BE1" w:rsidP="00D4407D">
      <w:pPr>
        <w:pStyle w:val="Paragrafoelenco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Iperpigmentazione</w:t>
      </w:r>
      <w:proofErr w:type="spellEnd"/>
      <w:r>
        <w:rPr>
          <w:sz w:val="24"/>
          <w:szCs w:val="24"/>
        </w:rPr>
        <w:t xml:space="preserve"> della Cute</w:t>
      </w:r>
    </w:p>
    <w:p w:rsidR="00C93BE1" w:rsidRDefault="00D4407D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Ipopigmentazione della Cute</w:t>
      </w:r>
    </w:p>
    <w:p w:rsidR="00D4407D" w:rsidRDefault="00D4407D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Radiazioni Solari</w:t>
      </w:r>
    </w:p>
    <w:p w:rsidR="00D4407D" w:rsidRDefault="00D4407D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della Pelle e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Cutaneo</w:t>
      </w:r>
    </w:p>
    <w:p w:rsidR="00D4407D" w:rsidRDefault="00D4407D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Cosmetologia</w:t>
      </w:r>
    </w:p>
    <w:p w:rsidR="00B3484B" w:rsidRDefault="00B3484B" w:rsidP="00D4407D">
      <w:pPr>
        <w:rPr>
          <w:b/>
          <w:sz w:val="28"/>
          <w:szCs w:val="28"/>
          <w:u w:val="single"/>
        </w:rPr>
      </w:pPr>
    </w:p>
    <w:p w:rsidR="008E761E" w:rsidRDefault="00505DFC" w:rsidP="00D440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Dispense Prof.ssa </w:t>
      </w:r>
    </w:p>
    <w:p w:rsidR="008E761E" w:rsidRDefault="008E761E" w:rsidP="00D4407D">
      <w:pPr>
        <w:rPr>
          <w:b/>
          <w:sz w:val="28"/>
          <w:szCs w:val="28"/>
        </w:rPr>
      </w:pPr>
      <w:r>
        <w:rPr>
          <w:b/>
          <w:sz w:val="28"/>
          <w:szCs w:val="28"/>
        </w:rPr>
        <w:t>Laboratorio</w:t>
      </w:r>
    </w:p>
    <w:p w:rsidR="008E761E" w:rsidRDefault="008E761E" w:rsidP="008E761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Accoglienza</w:t>
      </w:r>
    </w:p>
    <w:p w:rsidR="008E761E" w:rsidRDefault="008E761E" w:rsidP="008E761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Depilazione</w:t>
      </w:r>
    </w:p>
    <w:p w:rsidR="008E761E" w:rsidRDefault="008E761E" w:rsidP="008E761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Distribuzione Prodotti Cosmetici</w:t>
      </w:r>
    </w:p>
    <w:p w:rsidR="008E761E" w:rsidRDefault="008E761E" w:rsidP="008E761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Etica e Attività Professionale</w:t>
      </w:r>
    </w:p>
    <w:p w:rsidR="008E761E" w:rsidRDefault="008E761E" w:rsidP="008E761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La Pelle</w:t>
      </w:r>
    </w:p>
    <w:p w:rsidR="008E761E" w:rsidRDefault="008E761E" w:rsidP="008E761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Massaggio Benessere Viso</w:t>
      </w:r>
    </w:p>
    <w:p w:rsidR="008E761E" w:rsidRDefault="008E761E" w:rsidP="008E761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Professione Estetista</w:t>
      </w:r>
    </w:p>
    <w:p w:rsidR="008E761E" w:rsidRDefault="008E761E" w:rsidP="008E761E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8E761E">
        <w:rPr>
          <w:sz w:val="24"/>
          <w:szCs w:val="24"/>
        </w:rPr>
        <w:t>Rapporto Psicologico tra Cliente ed Estetista</w:t>
      </w:r>
    </w:p>
    <w:p w:rsidR="008E761E" w:rsidRDefault="008E761E" w:rsidP="008E76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Manicure</w:t>
      </w:r>
    </w:p>
    <w:p w:rsidR="008E761E" w:rsidRDefault="008E761E" w:rsidP="008E761E">
      <w:pPr>
        <w:pStyle w:val="Paragrafoelenco"/>
        <w:numPr>
          <w:ilvl w:val="0"/>
          <w:numId w:val="13"/>
        </w:numPr>
        <w:rPr>
          <w:sz w:val="24"/>
          <w:szCs w:val="24"/>
        </w:rPr>
      </w:pPr>
      <w:r w:rsidRPr="008E761E">
        <w:rPr>
          <w:sz w:val="24"/>
          <w:szCs w:val="24"/>
        </w:rPr>
        <w:t>La Mano nella Pratica Estetica</w:t>
      </w:r>
    </w:p>
    <w:p w:rsidR="008E761E" w:rsidRDefault="008E761E" w:rsidP="008E761E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Struttura Anatomica dell'U</w:t>
      </w:r>
      <w:r w:rsidRPr="008E761E">
        <w:rPr>
          <w:sz w:val="24"/>
          <w:szCs w:val="24"/>
        </w:rPr>
        <w:t>nghia</w:t>
      </w:r>
    </w:p>
    <w:p w:rsidR="008E761E" w:rsidRDefault="008E761E" w:rsidP="008E761E">
      <w:pPr>
        <w:rPr>
          <w:b/>
          <w:sz w:val="28"/>
          <w:szCs w:val="28"/>
        </w:rPr>
      </w:pPr>
    </w:p>
    <w:p w:rsidR="008E761E" w:rsidRDefault="008E761E" w:rsidP="008E7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Tecnica Professionale</w:t>
      </w:r>
    </w:p>
    <w:p w:rsidR="008E761E" w:rsidRPr="008E761E" w:rsidRDefault="008E761E" w:rsidP="008E761E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4"/>
          <w:szCs w:val="24"/>
        </w:rPr>
        <w:t>Alta Frequenza</w:t>
      </w:r>
    </w:p>
    <w:p w:rsidR="008E761E" w:rsidRPr="008E761E" w:rsidRDefault="008E761E" w:rsidP="008E761E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4"/>
          <w:szCs w:val="24"/>
        </w:rPr>
        <w:t>Nozioni sulle Correnti Elettriche</w:t>
      </w:r>
    </w:p>
    <w:p w:rsidR="00732441" w:rsidRPr="00732441" w:rsidRDefault="008E761E" w:rsidP="007F70B7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4"/>
          <w:szCs w:val="24"/>
        </w:rPr>
        <w:t>Ultrasuoni</w:t>
      </w:r>
    </w:p>
    <w:p w:rsidR="00732441" w:rsidRDefault="00732441" w:rsidP="00732441">
      <w:pPr>
        <w:rPr>
          <w:b/>
          <w:sz w:val="28"/>
          <w:szCs w:val="28"/>
          <w:u w:val="single"/>
        </w:rPr>
      </w:pPr>
    </w:p>
    <w:p w:rsidR="007F70B7" w:rsidRPr="00732441" w:rsidRDefault="00505DFC" w:rsidP="0073244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Dispense Prof.ssa Abate</w:t>
      </w:r>
    </w:p>
    <w:p w:rsidR="007F70B7" w:rsidRDefault="007F70B7" w:rsidP="007F7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Cultura di Impresa</w:t>
      </w:r>
    </w:p>
    <w:p w:rsidR="007F70B7" w:rsidRPr="001C0BBF" w:rsidRDefault="007F70B7" w:rsidP="007F70B7">
      <w:pPr>
        <w:pStyle w:val="Paragrafoelenco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Diritto C</w:t>
      </w:r>
      <w:r w:rsidRPr="001C0BBF">
        <w:rPr>
          <w:sz w:val="24"/>
          <w:szCs w:val="24"/>
        </w:rPr>
        <w:t>ommerciale---L'impresa</w:t>
      </w:r>
    </w:p>
    <w:p w:rsidR="007F70B7" w:rsidRPr="001C0BBF" w:rsidRDefault="007F70B7" w:rsidP="007F70B7">
      <w:pPr>
        <w:pStyle w:val="Paragrafoelenco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1C0BBF">
        <w:rPr>
          <w:sz w:val="24"/>
          <w:szCs w:val="24"/>
        </w:rPr>
        <w:t>egge95 del 1995</w:t>
      </w:r>
    </w:p>
    <w:p w:rsidR="007F70B7" w:rsidRPr="001C0BBF" w:rsidRDefault="007F70B7" w:rsidP="007F70B7">
      <w:pPr>
        <w:pStyle w:val="Paragrafoelenco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1C0BBF">
        <w:rPr>
          <w:sz w:val="24"/>
          <w:szCs w:val="24"/>
        </w:rPr>
        <w:t>'impresa</w:t>
      </w:r>
    </w:p>
    <w:p w:rsidR="007F70B7" w:rsidRDefault="007F70B7" w:rsidP="007F70B7">
      <w:pPr>
        <w:pStyle w:val="Paragrafoelenco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L’i</w:t>
      </w:r>
      <w:r w:rsidRPr="001C0BBF">
        <w:rPr>
          <w:sz w:val="24"/>
          <w:szCs w:val="24"/>
        </w:rPr>
        <w:t>mprenditore</w:t>
      </w:r>
    </w:p>
    <w:p w:rsidR="007F70B7" w:rsidRDefault="007F70B7" w:rsidP="007F7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Diritto del Lavoro</w:t>
      </w:r>
    </w:p>
    <w:p w:rsidR="007F70B7" w:rsidRPr="001C0BBF" w:rsidRDefault="007F70B7" w:rsidP="007F70B7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1C0BBF">
        <w:rPr>
          <w:sz w:val="24"/>
          <w:szCs w:val="24"/>
        </w:rPr>
        <w:t>Costituzione</w:t>
      </w:r>
      <w:r>
        <w:rPr>
          <w:sz w:val="24"/>
          <w:szCs w:val="24"/>
        </w:rPr>
        <w:t xml:space="preserve"> R</w:t>
      </w:r>
      <w:r w:rsidRPr="001C0BBF">
        <w:rPr>
          <w:sz w:val="24"/>
          <w:szCs w:val="24"/>
        </w:rPr>
        <w:t>epubblica</w:t>
      </w:r>
      <w:r>
        <w:rPr>
          <w:sz w:val="24"/>
          <w:szCs w:val="24"/>
        </w:rPr>
        <w:t xml:space="preserve"> I</w:t>
      </w:r>
      <w:r w:rsidRPr="001C0BBF">
        <w:rPr>
          <w:sz w:val="24"/>
          <w:szCs w:val="24"/>
        </w:rPr>
        <w:t>taliana</w:t>
      </w:r>
    </w:p>
    <w:p w:rsidR="007F70B7" w:rsidRPr="001C0BBF" w:rsidRDefault="007F70B7" w:rsidP="007F70B7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Domanda e Risposta sul L</w:t>
      </w:r>
      <w:r w:rsidRPr="001C0BBF">
        <w:rPr>
          <w:sz w:val="24"/>
          <w:szCs w:val="24"/>
        </w:rPr>
        <w:t>avoro</w:t>
      </w:r>
    </w:p>
    <w:p w:rsidR="007F70B7" w:rsidRPr="001C0BBF" w:rsidRDefault="007F70B7" w:rsidP="007F70B7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1C0BBF">
        <w:rPr>
          <w:sz w:val="24"/>
          <w:szCs w:val="24"/>
        </w:rPr>
        <w:t>l</w:t>
      </w:r>
      <w:r>
        <w:rPr>
          <w:sz w:val="24"/>
          <w:szCs w:val="24"/>
        </w:rPr>
        <w:t xml:space="preserve"> CV </w:t>
      </w:r>
      <w:r w:rsidRPr="001C0BB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1C0BBF">
        <w:rPr>
          <w:sz w:val="24"/>
          <w:szCs w:val="24"/>
        </w:rPr>
        <w:t>il</w:t>
      </w:r>
      <w:r>
        <w:rPr>
          <w:sz w:val="24"/>
          <w:szCs w:val="24"/>
        </w:rPr>
        <w:t xml:space="preserve"> C</w:t>
      </w:r>
      <w:r w:rsidRPr="001C0BBF">
        <w:rPr>
          <w:sz w:val="24"/>
          <w:szCs w:val="24"/>
        </w:rPr>
        <w:t>olloquio</w:t>
      </w:r>
      <w:r>
        <w:rPr>
          <w:sz w:val="24"/>
          <w:szCs w:val="24"/>
        </w:rPr>
        <w:t xml:space="preserve"> </w:t>
      </w:r>
      <w:r w:rsidRPr="001C0BBF">
        <w:rPr>
          <w:sz w:val="24"/>
          <w:szCs w:val="24"/>
        </w:rPr>
        <w:t>di</w:t>
      </w:r>
      <w:r>
        <w:rPr>
          <w:sz w:val="24"/>
          <w:szCs w:val="24"/>
        </w:rPr>
        <w:t xml:space="preserve"> Lavoro</w:t>
      </w:r>
    </w:p>
    <w:p w:rsidR="007F70B7" w:rsidRPr="001C0BBF" w:rsidRDefault="007F70B7" w:rsidP="007F70B7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1C0BBF">
        <w:rPr>
          <w:sz w:val="24"/>
          <w:szCs w:val="24"/>
        </w:rPr>
        <w:t>egge 1 90</w:t>
      </w:r>
    </w:p>
    <w:p w:rsidR="007F70B7" w:rsidRPr="001C0BBF" w:rsidRDefault="007F70B7" w:rsidP="007F70B7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Manuale del Diritto del Lavoro - L</w:t>
      </w:r>
      <w:r w:rsidRPr="001C0BBF">
        <w:rPr>
          <w:sz w:val="24"/>
          <w:szCs w:val="24"/>
        </w:rPr>
        <w:t>ezioni</w:t>
      </w:r>
    </w:p>
    <w:p w:rsidR="007F70B7" w:rsidRPr="001C0BBF" w:rsidRDefault="007F70B7" w:rsidP="007F70B7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1C0BBF">
        <w:rPr>
          <w:sz w:val="24"/>
          <w:szCs w:val="24"/>
        </w:rPr>
        <w:t>intesi</w:t>
      </w:r>
    </w:p>
    <w:p w:rsidR="007F70B7" w:rsidRDefault="007F70B7" w:rsidP="007F70B7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1C0BBF">
        <w:rPr>
          <w:sz w:val="24"/>
          <w:szCs w:val="24"/>
        </w:rPr>
        <w:t>Statuto</w:t>
      </w:r>
      <w:r>
        <w:rPr>
          <w:sz w:val="24"/>
          <w:szCs w:val="24"/>
        </w:rPr>
        <w:t xml:space="preserve"> </w:t>
      </w:r>
      <w:r w:rsidRPr="001C0BBF">
        <w:rPr>
          <w:sz w:val="24"/>
          <w:szCs w:val="24"/>
        </w:rPr>
        <w:t>Lavoratori</w:t>
      </w:r>
    </w:p>
    <w:p w:rsidR="00732441" w:rsidRDefault="00732441" w:rsidP="007F70B7">
      <w:pPr>
        <w:rPr>
          <w:b/>
          <w:sz w:val="28"/>
          <w:szCs w:val="28"/>
          <w:u w:val="single"/>
        </w:rPr>
      </w:pPr>
    </w:p>
    <w:p w:rsidR="007F70B7" w:rsidRDefault="007F70B7" w:rsidP="007F70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Dispense Prof.ssa Belnome</w:t>
      </w:r>
    </w:p>
    <w:p w:rsidR="007F70B7" w:rsidRPr="007F70B7" w:rsidRDefault="006D117D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Style w:val="ff2fc4fs18fbfi"/>
          <w:rFonts w:asciiTheme="minorHAnsi" w:hAnsiTheme="minorHAnsi"/>
        </w:rPr>
      </w:pPr>
      <w:r>
        <w:rPr>
          <w:rStyle w:val="ff2fc4fs18fbfi"/>
          <w:rFonts w:asciiTheme="minorHAnsi" w:hAnsiTheme="minorHAnsi"/>
        </w:rPr>
        <w:t>Le Origini del Massaggio</w:t>
      </w:r>
    </w:p>
    <w:p w:rsidR="007F70B7" w:rsidRPr="007F70B7" w:rsidRDefault="006D117D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Style w:val="ff3fc4fs14fi"/>
          <w:rFonts w:asciiTheme="minorHAnsi" w:hAnsiTheme="minorHAnsi"/>
        </w:rPr>
      </w:pPr>
      <w:r>
        <w:rPr>
          <w:rStyle w:val="ff3fc4fs14fi"/>
          <w:rFonts w:asciiTheme="minorHAnsi" w:hAnsiTheme="minorHAnsi"/>
        </w:rPr>
        <w:t>Le Innumerevoli Virtù Del Massaggio</w:t>
      </w:r>
    </w:p>
    <w:p w:rsidR="007F70B7" w:rsidRPr="007F70B7" w:rsidRDefault="006D117D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Il Massaggio Drenante</w:t>
      </w:r>
    </w:p>
    <w:p w:rsidR="007F70B7" w:rsidRPr="007F70B7" w:rsidRDefault="006D117D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Massaggio Corpo</w:t>
      </w:r>
    </w:p>
    <w:p w:rsidR="007F70B7" w:rsidRPr="007F70B7" w:rsidRDefault="006D117D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Trattamenti Fango</w:t>
      </w:r>
    </w:p>
    <w:p w:rsidR="007F70B7" w:rsidRPr="007F70B7" w:rsidRDefault="006D117D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Il Bendaggio a Freddo</w:t>
      </w:r>
    </w:p>
    <w:p w:rsidR="007F70B7" w:rsidRPr="007F70B7" w:rsidRDefault="006D117D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Fonts w:asciiTheme="minorHAnsi" w:hAnsiTheme="minorHAnsi"/>
        </w:rPr>
      </w:pPr>
      <w:r>
        <w:rPr>
          <w:rFonts w:asciiTheme="minorHAnsi" w:eastAsia="Calibri" w:hAnsiTheme="minorHAnsi"/>
          <w:color w:val="000000"/>
          <w:lang w:eastAsia="en-US"/>
        </w:rPr>
        <w:t>Epilazione Con Cera</w:t>
      </w:r>
    </w:p>
    <w:p w:rsidR="007F70B7" w:rsidRPr="007F70B7" w:rsidRDefault="006D117D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Fonts w:asciiTheme="minorHAnsi" w:hAnsiTheme="minorHAnsi"/>
        </w:rPr>
      </w:pPr>
      <w:r>
        <w:rPr>
          <w:rFonts w:asciiTheme="minorHAnsi" w:eastAsia="Calibri" w:hAnsiTheme="minorHAnsi"/>
          <w:color w:val="000000"/>
          <w:lang w:eastAsia="en-US"/>
        </w:rPr>
        <w:lastRenderedPageBreak/>
        <w:t>Trattamento Peeling</w:t>
      </w:r>
    </w:p>
    <w:p w:rsidR="007F70B7" w:rsidRPr="007F70B7" w:rsidRDefault="007F70B7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Fonts w:asciiTheme="minorHAnsi" w:hAnsiTheme="minorHAnsi"/>
        </w:rPr>
      </w:pPr>
      <w:r>
        <w:rPr>
          <w:rFonts w:asciiTheme="minorHAnsi" w:eastAsia="Calibri" w:hAnsiTheme="minorHAnsi"/>
          <w:color w:val="000000"/>
          <w:lang w:eastAsia="en-US"/>
        </w:rPr>
        <w:t>Manicure</w:t>
      </w:r>
    </w:p>
    <w:p w:rsidR="007F70B7" w:rsidRPr="007F70B7" w:rsidRDefault="007F70B7" w:rsidP="006D117D">
      <w:pPr>
        <w:pStyle w:val="imaligncenter"/>
        <w:numPr>
          <w:ilvl w:val="0"/>
          <w:numId w:val="19"/>
        </w:numPr>
        <w:spacing w:line="276" w:lineRule="auto"/>
        <w:jc w:val="left"/>
        <w:textAlignment w:val="baseline"/>
        <w:rPr>
          <w:rFonts w:asciiTheme="minorHAnsi" w:hAnsiTheme="minorHAnsi"/>
        </w:rPr>
      </w:pPr>
      <w:r>
        <w:rPr>
          <w:rFonts w:asciiTheme="minorHAnsi" w:eastAsia="Calibri" w:hAnsiTheme="minorHAnsi"/>
          <w:color w:val="000000"/>
          <w:lang w:eastAsia="en-US"/>
        </w:rPr>
        <w:t>Comportamento Etico</w:t>
      </w:r>
    </w:p>
    <w:p w:rsidR="00732441" w:rsidRDefault="00732441" w:rsidP="00D4407D">
      <w:pPr>
        <w:rPr>
          <w:sz w:val="24"/>
          <w:szCs w:val="24"/>
        </w:rPr>
      </w:pPr>
    </w:p>
    <w:p w:rsidR="00D4407D" w:rsidRPr="007B5A02" w:rsidRDefault="00D4407D" w:rsidP="00D4407D">
      <w:pPr>
        <w:rPr>
          <w:b/>
          <w:sz w:val="28"/>
          <w:szCs w:val="28"/>
          <w:u w:val="single"/>
        </w:rPr>
      </w:pPr>
      <w:r w:rsidRPr="007B5A02">
        <w:rPr>
          <w:b/>
          <w:sz w:val="28"/>
          <w:szCs w:val="28"/>
          <w:u w:val="single"/>
        </w:rPr>
        <w:t>Dispense Prof. Visconti</w:t>
      </w:r>
    </w:p>
    <w:p w:rsid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salute</w:t>
      </w:r>
      <w:r w:rsidRPr="00D4407D">
        <w:rPr>
          <w:rFonts w:cs="Arial"/>
          <w:sz w:val="24"/>
          <w:szCs w:val="24"/>
        </w:rPr>
        <w:t>, Costituzione della Repubblica Italiana (art. 32 e 42)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formazione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b/>
          <w:sz w:val="24"/>
          <w:szCs w:val="24"/>
        </w:rPr>
        <w:t>informazione</w:t>
      </w:r>
      <w:r w:rsidRPr="00D4407D">
        <w:rPr>
          <w:rFonts w:cs="Arial"/>
          <w:sz w:val="24"/>
          <w:szCs w:val="24"/>
        </w:rPr>
        <w:t xml:space="preserve"> ed </w:t>
      </w:r>
      <w:r w:rsidRPr="00D4407D">
        <w:rPr>
          <w:rFonts w:cs="Arial"/>
          <w:b/>
          <w:sz w:val="24"/>
          <w:szCs w:val="24"/>
        </w:rPr>
        <w:t>addestramento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Accordo Stato-Regioni (del 21 dicembre 2011) sulla </w:t>
      </w:r>
      <w:r w:rsidRPr="00D4407D">
        <w:rPr>
          <w:rFonts w:cs="Arial"/>
          <w:b/>
          <w:sz w:val="24"/>
          <w:szCs w:val="24"/>
        </w:rPr>
        <w:t>formazione</w:t>
      </w:r>
      <w:r w:rsidRPr="00D4407D">
        <w:rPr>
          <w:rFonts w:cs="Arial"/>
          <w:sz w:val="24"/>
          <w:szCs w:val="24"/>
        </w:rPr>
        <w:t xml:space="preserve"> dei </w:t>
      </w:r>
      <w:r w:rsidRPr="00D4407D">
        <w:rPr>
          <w:rFonts w:cs="Arial"/>
          <w:i/>
          <w:sz w:val="24"/>
          <w:szCs w:val="24"/>
        </w:rPr>
        <w:t>lavoratori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preposti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dirigenti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datori</w:t>
      </w:r>
      <w:r w:rsidRPr="00D4407D">
        <w:rPr>
          <w:rFonts w:cs="Arial"/>
          <w:sz w:val="24"/>
          <w:szCs w:val="24"/>
        </w:rPr>
        <w:t xml:space="preserve"> di </w:t>
      </w:r>
      <w:r w:rsidRPr="00D4407D">
        <w:rPr>
          <w:rFonts w:cs="Arial"/>
          <w:i/>
          <w:sz w:val="24"/>
          <w:szCs w:val="24"/>
        </w:rPr>
        <w:t>lavoro</w:t>
      </w:r>
    </w:p>
    <w:p w:rsidR="00D4407D" w:rsidRPr="00D4407D" w:rsidRDefault="00D4407D" w:rsidP="00D4407D">
      <w:pPr>
        <w:pStyle w:val="Paragrafoelenco"/>
        <w:jc w:val="both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Accordo Stato-Regioni (del 22 febbraio 2012) per l'individuazione delle </w:t>
      </w:r>
      <w:r w:rsidRPr="00D4407D">
        <w:rPr>
          <w:rFonts w:cs="Arial"/>
          <w:b/>
          <w:sz w:val="24"/>
          <w:szCs w:val="24"/>
        </w:rPr>
        <w:t>attrezzature</w:t>
      </w:r>
      <w:r w:rsidRPr="00D4407D">
        <w:rPr>
          <w:rFonts w:cs="Arial"/>
          <w:sz w:val="24"/>
          <w:szCs w:val="24"/>
        </w:rPr>
        <w:t xml:space="preserve"> di lavoro, per le quali è richiesta specifica </w:t>
      </w:r>
      <w:r w:rsidRPr="00D4407D">
        <w:rPr>
          <w:rFonts w:cs="Arial"/>
          <w:i/>
          <w:sz w:val="24"/>
          <w:szCs w:val="24"/>
        </w:rPr>
        <w:t>abilitazione</w:t>
      </w:r>
      <w:r w:rsidRPr="00D4407D">
        <w:rPr>
          <w:rFonts w:cs="Arial"/>
          <w:sz w:val="24"/>
          <w:szCs w:val="24"/>
        </w:rPr>
        <w:t xml:space="preserve"> e per le modalità di riconoscimento di tale abilitazione e dei i soggetti formatori, oltre ai requisiti minimi per la validità della stessa formazione</w:t>
      </w:r>
    </w:p>
    <w:p w:rsidR="00D4407D" w:rsidRPr="00D4407D" w:rsidRDefault="00D4407D" w:rsidP="00D4407D">
      <w:pPr>
        <w:pStyle w:val="Paragrafoelenco"/>
        <w:jc w:val="both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Classificazione ATECO e Livello di rischio (Allegato IV, Accordo Stato-Regioni del 21 dicembre 2011)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Formazione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Datori di Lavoro (RSPP)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Lavoratori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Preposti</w:t>
      </w:r>
    </w:p>
    <w:p w:rsid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Dirigenti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Criteri di qualificazione della figura del Formatore per la Salute e Sicurezza sul Lavoro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sicurezza</w:t>
      </w:r>
      <w:r w:rsidRPr="00D4407D">
        <w:rPr>
          <w:rFonts w:cs="Arial"/>
          <w:sz w:val="24"/>
          <w:szCs w:val="24"/>
        </w:rPr>
        <w:t xml:space="preserve">, il D. </w:t>
      </w:r>
      <w:proofErr w:type="spellStart"/>
      <w:r w:rsidRPr="00D4407D">
        <w:rPr>
          <w:rFonts w:cs="Arial"/>
          <w:sz w:val="24"/>
          <w:szCs w:val="24"/>
        </w:rPr>
        <w:t>lgs</w:t>
      </w:r>
      <w:proofErr w:type="spellEnd"/>
      <w:r w:rsidRPr="00D4407D">
        <w:rPr>
          <w:rFonts w:cs="Arial"/>
          <w:sz w:val="24"/>
          <w:szCs w:val="24"/>
        </w:rPr>
        <w:t xml:space="preserve"> 81/08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La gerarchia delle fonti del </w:t>
      </w:r>
      <w:r w:rsidRPr="00D4407D">
        <w:rPr>
          <w:rFonts w:cs="Arial"/>
          <w:b/>
          <w:sz w:val="24"/>
          <w:szCs w:val="24"/>
        </w:rPr>
        <w:t>diritto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rischio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b/>
          <w:sz w:val="24"/>
          <w:szCs w:val="24"/>
        </w:rPr>
        <w:t>pericolo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incidente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b/>
          <w:sz w:val="24"/>
          <w:szCs w:val="24"/>
        </w:rPr>
        <w:t>infortunio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prevenzione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b/>
          <w:sz w:val="24"/>
          <w:szCs w:val="24"/>
        </w:rPr>
        <w:t>protezione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Matrice di Valutazione del Rischio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TABELLA della SCALA DELLA PROBABILITÀ “</w:t>
      </w:r>
      <w:r w:rsidRPr="00D4407D">
        <w:rPr>
          <w:rFonts w:cs="Arial"/>
          <w:b/>
          <w:bCs/>
          <w:sz w:val="24"/>
          <w:szCs w:val="24"/>
        </w:rPr>
        <w:t>P</w:t>
      </w:r>
      <w:r w:rsidRPr="00D4407D">
        <w:rPr>
          <w:rFonts w:cs="Arial"/>
          <w:sz w:val="24"/>
          <w:szCs w:val="24"/>
        </w:rPr>
        <w:t>” di ACCADIMENTO di UN EVENTO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TABELLA della SCALA DELL’ENTITA’ del DANNO “</w:t>
      </w:r>
      <w:r w:rsidRPr="00D4407D">
        <w:rPr>
          <w:rFonts w:cs="Arial"/>
          <w:b/>
          <w:sz w:val="24"/>
          <w:szCs w:val="24"/>
        </w:rPr>
        <w:t>D</w:t>
      </w:r>
      <w:r w:rsidRPr="00D4407D">
        <w:rPr>
          <w:rFonts w:cs="Arial"/>
          <w:sz w:val="24"/>
          <w:szCs w:val="24"/>
        </w:rPr>
        <w:t>”</w:t>
      </w:r>
    </w:p>
    <w:p w:rsid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Livello del RISCHIO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i/>
          <w:sz w:val="24"/>
          <w:szCs w:val="24"/>
        </w:rPr>
        <w:t>Titoli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Capi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Sezioni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Allegati</w:t>
      </w:r>
      <w:r w:rsidRPr="00D4407D">
        <w:rPr>
          <w:rFonts w:cs="Arial"/>
          <w:sz w:val="24"/>
          <w:szCs w:val="24"/>
        </w:rPr>
        <w:t xml:space="preserve"> del D. </w:t>
      </w:r>
      <w:proofErr w:type="spellStart"/>
      <w:r w:rsidRPr="00D4407D">
        <w:rPr>
          <w:rFonts w:cs="Arial"/>
          <w:sz w:val="24"/>
          <w:szCs w:val="24"/>
        </w:rPr>
        <w:t>lgs</w:t>
      </w:r>
      <w:proofErr w:type="spellEnd"/>
      <w:r w:rsidRPr="00D4407D">
        <w:rPr>
          <w:rFonts w:cs="Arial"/>
          <w:sz w:val="24"/>
          <w:szCs w:val="24"/>
        </w:rPr>
        <w:t xml:space="preserve"> 81/08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Lavoratore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definizioni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obblighi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sanzioni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 xml:space="preserve">Datore </w:t>
      </w:r>
      <w:r w:rsidRPr="00D4407D">
        <w:rPr>
          <w:rFonts w:cs="Arial"/>
          <w:sz w:val="24"/>
          <w:szCs w:val="24"/>
        </w:rPr>
        <w:t>di</w:t>
      </w:r>
      <w:r w:rsidRPr="00D4407D">
        <w:rPr>
          <w:rFonts w:cs="Arial"/>
          <w:b/>
          <w:sz w:val="24"/>
          <w:szCs w:val="24"/>
        </w:rPr>
        <w:t xml:space="preserve"> Lavoro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definizioni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obblighi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sanzioni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Medico Competente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definizioni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obblighi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sanzioni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Fattori</w:t>
      </w:r>
      <w:r w:rsidRPr="00D4407D">
        <w:rPr>
          <w:rFonts w:cs="Arial"/>
          <w:sz w:val="24"/>
          <w:szCs w:val="24"/>
        </w:rPr>
        <w:t xml:space="preserve"> di </w:t>
      </w:r>
      <w:r w:rsidRPr="00D4407D">
        <w:rPr>
          <w:rFonts w:cs="Arial"/>
          <w:b/>
          <w:sz w:val="24"/>
          <w:szCs w:val="24"/>
        </w:rPr>
        <w:t>Rischio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Rumore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Microclima</w:t>
      </w:r>
      <w:r w:rsidRPr="00D4407D">
        <w:rPr>
          <w:rFonts w:cs="Arial"/>
          <w:sz w:val="24"/>
          <w:szCs w:val="24"/>
        </w:rPr>
        <w:t xml:space="preserve">, di natura </w:t>
      </w:r>
      <w:r w:rsidRPr="00D4407D">
        <w:rPr>
          <w:rFonts w:cs="Arial"/>
          <w:i/>
          <w:sz w:val="24"/>
          <w:szCs w:val="24"/>
        </w:rPr>
        <w:t>Chimica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DPI, Guanti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Etichettatura, marcatura </w:t>
      </w:r>
      <w:r w:rsidRPr="00D4407D">
        <w:rPr>
          <w:rFonts w:cs="Arial"/>
          <w:b/>
          <w:sz w:val="24"/>
          <w:szCs w:val="24"/>
        </w:rPr>
        <w:t>CE</w:t>
      </w:r>
      <w:r w:rsidRPr="00D4407D">
        <w:rPr>
          <w:rFonts w:cs="Arial"/>
          <w:sz w:val="24"/>
          <w:szCs w:val="24"/>
        </w:rPr>
        <w:t>, Schede di sicurezza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PITTOGRAMMI e SEGNALETICA di SICUREZZA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ascii="Arial" w:hAnsi="Arial" w:cs="Arial"/>
          <w:sz w:val="20"/>
          <w:szCs w:val="20"/>
        </w:rPr>
        <w:t xml:space="preserve">- </w:t>
      </w:r>
      <w:r w:rsidRPr="00D4407D">
        <w:rPr>
          <w:rFonts w:cs="Arial"/>
          <w:sz w:val="24"/>
          <w:szCs w:val="24"/>
        </w:rPr>
        <w:t>Valutazione dei rischi, DVR e DUVRI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Prevenzione Incendi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bCs/>
          <w:sz w:val="24"/>
          <w:szCs w:val="24"/>
        </w:rPr>
        <w:t>DPR</w:t>
      </w:r>
      <w:r w:rsidRPr="00D4407D">
        <w:rPr>
          <w:rFonts w:cs="Arial"/>
          <w:sz w:val="24"/>
          <w:szCs w:val="24"/>
        </w:rPr>
        <w:t xml:space="preserve"> del</w:t>
      </w:r>
      <w:r w:rsidRPr="00D4407D">
        <w:rPr>
          <w:rFonts w:cs="Arial"/>
          <w:bCs/>
          <w:sz w:val="24"/>
          <w:szCs w:val="24"/>
        </w:rPr>
        <w:t xml:space="preserve"> 1 agosto 2011</w:t>
      </w:r>
      <w:r w:rsidRPr="00D4407D">
        <w:rPr>
          <w:rFonts w:cs="Arial"/>
          <w:sz w:val="24"/>
          <w:szCs w:val="24"/>
        </w:rPr>
        <w:t xml:space="preserve">, n. </w:t>
      </w:r>
      <w:r w:rsidRPr="00D4407D">
        <w:rPr>
          <w:rFonts w:cs="Arial"/>
          <w:bCs/>
          <w:sz w:val="24"/>
          <w:szCs w:val="24"/>
        </w:rPr>
        <w:t>151</w:t>
      </w:r>
    </w:p>
    <w:p w:rsidR="00D4407D" w:rsidRPr="00D4407D" w:rsidRDefault="00D4407D" w:rsidP="00D4407D">
      <w:pPr>
        <w:pStyle w:val="Paragrafoelenco"/>
        <w:rPr>
          <w:rFonts w:cs="Arial"/>
          <w:bCs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Il </w:t>
      </w:r>
      <w:r w:rsidRPr="00D4407D">
        <w:rPr>
          <w:rFonts w:cs="Arial"/>
          <w:b/>
          <w:sz w:val="24"/>
          <w:szCs w:val="24"/>
        </w:rPr>
        <w:t>triangolo</w:t>
      </w:r>
      <w:r w:rsidRPr="00D4407D">
        <w:rPr>
          <w:rFonts w:cs="Arial"/>
          <w:sz w:val="24"/>
          <w:szCs w:val="24"/>
        </w:rPr>
        <w:t xml:space="preserve"> del </w:t>
      </w:r>
      <w:r w:rsidRPr="00D4407D">
        <w:rPr>
          <w:rFonts w:cs="Arial"/>
          <w:b/>
          <w:sz w:val="24"/>
          <w:szCs w:val="24"/>
        </w:rPr>
        <w:t>fuoco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lastRenderedPageBreak/>
        <w:t xml:space="preserve">- </w:t>
      </w:r>
      <w:r w:rsidRPr="00D4407D">
        <w:rPr>
          <w:rFonts w:cs="Arial"/>
          <w:b/>
          <w:sz w:val="24"/>
          <w:szCs w:val="24"/>
        </w:rPr>
        <w:t>Classi</w:t>
      </w:r>
      <w:r w:rsidRPr="00D4407D">
        <w:rPr>
          <w:rFonts w:cs="Arial"/>
          <w:sz w:val="24"/>
          <w:szCs w:val="24"/>
        </w:rPr>
        <w:t xml:space="preserve"> di </w:t>
      </w:r>
      <w:r w:rsidRPr="00D4407D">
        <w:rPr>
          <w:rFonts w:cs="Arial"/>
          <w:b/>
          <w:sz w:val="24"/>
          <w:szCs w:val="24"/>
        </w:rPr>
        <w:t>fuoco</w:t>
      </w:r>
      <w:r w:rsidRPr="00D4407D">
        <w:rPr>
          <w:rFonts w:cs="Arial"/>
          <w:sz w:val="24"/>
          <w:szCs w:val="24"/>
        </w:rPr>
        <w:t xml:space="preserve"> ed </w:t>
      </w:r>
      <w:r w:rsidRPr="00D4407D">
        <w:rPr>
          <w:rFonts w:cs="Arial"/>
          <w:i/>
          <w:sz w:val="24"/>
          <w:szCs w:val="24"/>
        </w:rPr>
        <w:t>estinguenti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Tipi di </w:t>
      </w:r>
      <w:r w:rsidRPr="00D4407D">
        <w:rPr>
          <w:rFonts w:cs="Arial"/>
          <w:b/>
          <w:sz w:val="24"/>
          <w:szCs w:val="24"/>
        </w:rPr>
        <w:t>estintori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Primo Soccorso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bCs/>
          <w:sz w:val="24"/>
          <w:szCs w:val="24"/>
        </w:rPr>
        <w:t>Decreto Ministeriale</w:t>
      </w:r>
      <w:r w:rsidRPr="00D4407D">
        <w:rPr>
          <w:rFonts w:cs="Arial"/>
          <w:sz w:val="24"/>
          <w:szCs w:val="24"/>
        </w:rPr>
        <w:t xml:space="preserve"> n. 388, del 15 luglio 2003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Requisiti dei luoghi di lavoro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Piano di emergenza e di evacuazione</w:t>
      </w:r>
    </w:p>
    <w:p w:rsidR="00D4407D" w:rsidRPr="00D4407D" w:rsidRDefault="00D4407D" w:rsidP="00D4407D">
      <w:pPr>
        <w:pStyle w:val="Paragrafoelenco"/>
        <w:rPr>
          <w:b/>
          <w:sz w:val="24"/>
          <w:szCs w:val="24"/>
        </w:rPr>
      </w:pPr>
    </w:p>
    <w:p w:rsidR="00D4407D" w:rsidRPr="00D4407D" w:rsidRDefault="00D4407D" w:rsidP="00D4407D">
      <w:pPr>
        <w:pStyle w:val="Paragrafoelenco"/>
        <w:rPr>
          <w:sz w:val="24"/>
          <w:szCs w:val="24"/>
        </w:rPr>
      </w:pPr>
    </w:p>
    <w:p w:rsidR="00C93BE1" w:rsidRPr="00D4407D" w:rsidRDefault="00C93BE1" w:rsidP="00C93BE1">
      <w:pPr>
        <w:rPr>
          <w:b/>
          <w:sz w:val="28"/>
          <w:szCs w:val="28"/>
        </w:rPr>
      </w:pPr>
    </w:p>
    <w:p w:rsidR="00C93BE1" w:rsidRPr="00C93BE1" w:rsidRDefault="00C93BE1" w:rsidP="00C93BE1">
      <w:pPr>
        <w:rPr>
          <w:b/>
          <w:sz w:val="28"/>
          <w:szCs w:val="28"/>
        </w:rPr>
      </w:pPr>
    </w:p>
    <w:p w:rsidR="00B61523" w:rsidRPr="00B61523" w:rsidRDefault="00B61523" w:rsidP="00B61523">
      <w:pPr>
        <w:rPr>
          <w:b/>
          <w:sz w:val="28"/>
          <w:szCs w:val="28"/>
        </w:rPr>
      </w:pPr>
    </w:p>
    <w:sectPr w:rsidR="00B61523" w:rsidRPr="00B61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CEC"/>
    <w:multiLevelType w:val="hybridMultilevel"/>
    <w:tmpl w:val="F1EA4590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BCE"/>
    <w:multiLevelType w:val="hybridMultilevel"/>
    <w:tmpl w:val="EA82FB8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F8D"/>
    <w:multiLevelType w:val="hybridMultilevel"/>
    <w:tmpl w:val="DAEC535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468E2"/>
    <w:multiLevelType w:val="hybridMultilevel"/>
    <w:tmpl w:val="06147B0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77FF"/>
    <w:multiLevelType w:val="hybridMultilevel"/>
    <w:tmpl w:val="45424F2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4420B"/>
    <w:multiLevelType w:val="hybridMultilevel"/>
    <w:tmpl w:val="A67EDEC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565E"/>
    <w:multiLevelType w:val="hybridMultilevel"/>
    <w:tmpl w:val="535A03C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093D"/>
    <w:multiLevelType w:val="hybridMultilevel"/>
    <w:tmpl w:val="4E0C8EA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C1FF0"/>
    <w:multiLevelType w:val="hybridMultilevel"/>
    <w:tmpl w:val="056200B2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1FAD"/>
    <w:multiLevelType w:val="hybridMultilevel"/>
    <w:tmpl w:val="0F883C8E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F4B2B"/>
    <w:multiLevelType w:val="hybridMultilevel"/>
    <w:tmpl w:val="E4181D7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A676C"/>
    <w:multiLevelType w:val="hybridMultilevel"/>
    <w:tmpl w:val="B06A51A0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1815"/>
    <w:multiLevelType w:val="hybridMultilevel"/>
    <w:tmpl w:val="FBEC19E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64AD"/>
    <w:multiLevelType w:val="hybridMultilevel"/>
    <w:tmpl w:val="F8FCA00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30138"/>
    <w:multiLevelType w:val="hybridMultilevel"/>
    <w:tmpl w:val="BDE479C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9592E"/>
    <w:multiLevelType w:val="hybridMultilevel"/>
    <w:tmpl w:val="1DE64C62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B3F30"/>
    <w:multiLevelType w:val="hybridMultilevel"/>
    <w:tmpl w:val="C2000320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F2F7E"/>
    <w:multiLevelType w:val="hybridMultilevel"/>
    <w:tmpl w:val="0B6C8DD2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6799"/>
    <w:multiLevelType w:val="hybridMultilevel"/>
    <w:tmpl w:val="3AF2B9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5"/>
  </w:num>
  <w:num w:numId="6">
    <w:abstractNumId w:val="17"/>
  </w:num>
  <w:num w:numId="7">
    <w:abstractNumId w:val="2"/>
  </w:num>
  <w:num w:numId="8">
    <w:abstractNumId w:val="15"/>
  </w:num>
  <w:num w:numId="9">
    <w:abstractNumId w:val="16"/>
  </w:num>
  <w:num w:numId="10">
    <w:abstractNumId w:val="8"/>
  </w:num>
  <w:num w:numId="11">
    <w:abstractNumId w:val="9"/>
  </w:num>
  <w:num w:numId="12">
    <w:abstractNumId w:val="0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  <w:num w:numId="17">
    <w:abstractNumId w:val="7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23"/>
    <w:rsid w:val="00003C59"/>
    <w:rsid w:val="00020A11"/>
    <w:rsid w:val="00217BD4"/>
    <w:rsid w:val="004E6CBF"/>
    <w:rsid w:val="00505DFC"/>
    <w:rsid w:val="005E7CE6"/>
    <w:rsid w:val="006D117D"/>
    <w:rsid w:val="007005E9"/>
    <w:rsid w:val="00730A3B"/>
    <w:rsid w:val="00732441"/>
    <w:rsid w:val="007B5A02"/>
    <w:rsid w:val="007F70B7"/>
    <w:rsid w:val="008E761E"/>
    <w:rsid w:val="00B3484B"/>
    <w:rsid w:val="00B61523"/>
    <w:rsid w:val="00C3681E"/>
    <w:rsid w:val="00C93BE1"/>
    <w:rsid w:val="00D4407D"/>
    <w:rsid w:val="00E45DF3"/>
    <w:rsid w:val="00F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64E8"/>
  <w15:docId w15:val="{582349A2-DC55-46E7-B8AB-BA9E0D1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523"/>
    <w:pPr>
      <w:ind w:left="720"/>
      <w:contextualSpacing/>
    </w:pPr>
  </w:style>
  <w:style w:type="paragraph" w:customStyle="1" w:styleId="imaligncenter">
    <w:name w:val="imalign_center"/>
    <w:basedOn w:val="Normale"/>
    <w:rsid w:val="007F70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2fc4fs18fbfi">
    <w:name w:val="ff2 fc4 fs18 fb fi"/>
    <w:basedOn w:val="Carpredefinitoparagrafo"/>
    <w:rsid w:val="007F70B7"/>
  </w:style>
  <w:style w:type="character" w:customStyle="1" w:styleId="ff3fc4fs14fi">
    <w:name w:val="ff3 fc4 fs14 fi"/>
    <w:basedOn w:val="Carpredefinitoparagrafo"/>
    <w:rsid w:val="007F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Nicotra f</dc:creator>
  <cp:lastModifiedBy>ESTERNO</cp:lastModifiedBy>
  <cp:revision>7</cp:revision>
  <dcterms:created xsi:type="dcterms:W3CDTF">2014-10-17T19:02:00Z</dcterms:created>
  <dcterms:modified xsi:type="dcterms:W3CDTF">2017-06-15T09:49:00Z</dcterms:modified>
</cp:coreProperties>
</file>